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双刃剑体育产业链吸纳大数据板块加入</w:t>
      </w:r>
      <w:r>
        <w:rPr>
          <w:rFonts w:hint="eastAsia" w:ascii="黑体" w:hAnsi="黑体" w:eastAsia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/>
          <w:sz w:val="28"/>
          <w:szCs w:val="28"/>
        </w:rPr>
        <w:t>以体育营销为本欲实现商业闭环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作为老牌的国内体育营销公司，双刃剑（上海）体育文化传播有限公司曾在伦敦奥运会上促成了80%的国内企业体育赞助对接合作。其并入上市公司当代明诚以后，职能与角色也更为引人注目。双刃剑体育的核心业务包括体育营销、体育经纪、体育版权等。体育营销是双刃剑体育的起家之本，也是目前双刃剑体育主要的营收来源。双刃剑曾运作鸿星尔克、中兴手机、冰川时代登陆NBA赛场，运作鸿星尔克、乐视网登陆西甲赛场，运作雷士照明、上海旅游局登陆英超赛场；实现了欧洲五大联赛广告覆盖，开创单场投放的模式。双刃剑体育拥有10多家奥委会在中国的代理权，同时也与承办2016年夏季奥运的里约奥组委保持着紧密的联系，2015年运作361°成为里约奥运会第二类赞助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体育经纪方面，双刃剑在2015年7月初与西班牙经纪公司 MBS 达成战略合作，包括国内外球员（教练）经纪、肖像权商业开发、中国品牌与欧洲顶级俱乐部深度合作、欧洲顶级俱乐部收购运营等多方面。双刃剑与伊涅斯塔、瓜迪奥拉等明星运动员与教练有着非常紧密的合作关系；曾联合体坛视频对梅西进行独家采访，并将同名电影《梅西》引进中国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此外，双刃剑提供包括赛事直播、集锦、新闻、原创内容版权购买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等服务。2013年，双刃剑成功代理乐视TV签约ATP，独家转播ATP巡回赛和ATP年终总决赛。同年，双刃剑成功运作乐视TV成为西班牙甲级联赛官方新媒体合作伙伴、互联网电视独家转播商。2015年，双刃剑帮助苏宁成功取得西班牙足球甲级联赛未来5年在中国大陆、澳门及台湾地区的全媒体独家代理权。</w:t>
      </w:r>
    </w:p>
    <w:p>
      <w:pPr>
        <w:spacing w:line="360" w:lineRule="auto"/>
        <w:ind w:firstLine="480" w:firstLineChars="200"/>
      </w:pPr>
      <w:r>
        <w:rPr>
          <w:rFonts w:hint="eastAsia" w:ascii="宋体" w:hAnsi="宋体" w:eastAsia="宋体"/>
          <w:sz w:val="24"/>
          <w:szCs w:val="24"/>
        </w:rPr>
        <w:t>从2</w:t>
      </w:r>
      <w:r>
        <w:rPr>
          <w:rFonts w:ascii="宋体" w:hAnsi="宋体" w:eastAsia="宋体"/>
          <w:sz w:val="24"/>
          <w:szCs w:val="24"/>
        </w:rPr>
        <w:t>017</w:t>
      </w:r>
      <w:r>
        <w:rPr>
          <w:rFonts w:hint="eastAsia" w:ascii="宋体" w:hAnsi="宋体" w:eastAsia="宋体"/>
          <w:sz w:val="24"/>
          <w:szCs w:val="24"/>
        </w:rPr>
        <w:t>年1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月起，体育数据也将成为双刃剑体育产业链中的重要一环，双刃剑体育总裁蒋立章在发布会上表示：体育大数据是双刃剑从创办时就试图进入的领域。“我在进行业务整合时发现了这门生意，格拉纳达、重庆当代力帆都在买数据，证明这是一个可以赚钱的生意，未来体育产业的基础来源于数据，我们在赚钱的同时也在布局未来，引入InStat这一步是在平静中蕴含着伟大。”同时这项合作还将带动体育科技和体育经纪板块的业务，并且与俱乐部联动发展，加深双刃剑体育所倡导的中国“智”造战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ZTA2YjJjNDBmOTgwOWZlMjFjZDAyM2Y5NDY3YjYifQ=="/>
  </w:docVars>
  <w:rsids>
    <w:rsidRoot w:val="00000000"/>
    <w:rsid w:val="0BE546BB"/>
    <w:rsid w:val="53EB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866</Words>
  <Characters>907</Characters>
  <Lines>0</Lines>
  <Paragraphs>0</Paragraphs>
  <TotalTime>3</TotalTime>
  <ScaleCrop>false</ScaleCrop>
  <LinksUpToDate>false</LinksUpToDate>
  <CharactersWithSpaces>909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2021-05-03T07:46:00Z</dcterms:created>
  <dc:creator>lenovo</dc:creator>
  <cp:lastModifiedBy>admin</cp:lastModifiedBy>
  <dcterms:modified xsi:type="dcterms:W3CDTF">2023-01-29T00:59:48Z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9C1B75B939524B3D83FF50B03219AD53</vt:lpwstr>
  </property>
</Properties>
</file>