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鸿星尔克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在河南特大暴雨中</w:t>
      </w:r>
      <w:r>
        <w:rPr>
          <w:rFonts w:hint="eastAsia" w:ascii="宋体" w:hAnsi="宋体" w:eastAsia="宋体"/>
          <w:b/>
          <w:bCs/>
          <w:sz w:val="24"/>
          <w:szCs w:val="24"/>
        </w:rPr>
        <w:t>捐款5000万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被网友送上热搜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7月22日，运动服饰企业鸿星尔克通过官方微博发布消息称，心系灾区，鸿星尔克通过郑州慈善总会、壹基金紧急捐赠5000万元物资，驰援河南灾区。首批物资也已于当日下午抵达。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随后，该消息引发众多网友关注，支持点赞数更是高达560万。22日晚间，“鸿星尔克的微博评论好心酸”相关话题登上微博热搜第一，有网友在该条微博下留言表示，从别的热门微博才得知此事，公司低调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得</w:t>
      </w:r>
      <w:r>
        <w:rPr>
          <w:rFonts w:hint="eastAsia" w:ascii="宋体" w:hAnsi="宋体" w:eastAsia="宋体"/>
          <w:sz w:val="24"/>
          <w:szCs w:val="24"/>
        </w:rPr>
        <w:t>令人着急。还有网友更是直接表达了自己的赞赏：“国民品牌，牛！”而这其中，点赞数最高的一条评论为“感觉你要倒闭了还捐了这么多。”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这个国民运动品牌为何会让网友有如此感受？还要从20年前说起。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据此前媒体报道，2000年6月，二十多岁的吴荣照在福建省厦门市创办了鸿星尔克（厦门）实业有限公司，经营范围包含服装、鞋和配件系列产品。虽晚于同行业其他巨头企业出生，但鸿星尔克仍然凭借“TO BE Number One”这句口号从行业中脱颖而出，为人们所熟知。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2005年，鸿星尔克在新加坡成功上市，成为业内首家在海外上市的服饰品牌，迎来高光时刻。营业额也从最初的1000多万成长到2005年的6亿元，再到2008年的28亿元。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不过，据报道，2008年鸿星尔克出货预计过高，直接导致其在整个2009年都处在一个“去库存化”的过程中。数据显示，当年公司销售额只有19.99亿元，同比下降30.8%。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而在经历完“去库存化”的阵痛过后，鸿星尔克开始大肆扩张。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2010年5月29日，彼时担任鸿星尔克副总裁的吴荣照在接受媒体采访时表示：“今后两年,将是鸿星尔克的一个快速发展期,我们的门店数将由现在的4000家拓展到6000家,销售额也将从现在的20多亿元增加到50亿元。”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在此背景下，鸿星尔克门店数迅速上升，至今品牌门店在全球已超过7000家，更多布局在二三线城市。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不过，这期间，鸿星尔克在二级市场的发展被按下暂停键。据了解，2011年2月28日开始，鸿星尔克因2010年财务数据存在虚增货币现金和银行存款共计11.5亿元等问题被停牌，直至今日仍未开放交易。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与此同时，安踏、李宁等国产品牌快速崛起，无论是在营收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市值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，还是产品定位、营销策略等方面都有显著提升，而相比之下，鸿星尔克似乎有些掉队。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不过，近年来，鸿星尔克也在谋求转变，回归运动主业，并围绕年轻化战略进行了一系列战略布局与变革。无论是与中国轮滑协会官方战略合作、不断支持体育赛事等，还是加大与B站当红UP主、体育圈资深自媒体的合作、参与“2020上海时装周”的直播活动，又或是拿出5亿元补贴支持经销商推动渠道下沉等等，都显示出鸿星尔克的转型决心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在未来，掉队已久的鸿星尔克，是否能成功实现转型，迎头赶上？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(资料来源：</w:t>
      </w:r>
      <w:r>
        <w:rPr>
          <w:rFonts w:hint="eastAsia"/>
        </w:rPr>
        <w:t>https://www.sohu.com/a/479069775_250147</w:t>
      </w:r>
      <w:r>
        <w:rPr>
          <w:rFonts w:hint="eastAsia" w:ascii="宋体" w:hAnsi="宋体" w:eastAsia="宋体"/>
          <w:sz w:val="24"/>
          <w:szCs w:val="24"/>
        </w:rPr>
        <w:t>，有修改)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ZTA2YjJjNDBmOTgwOWZlMjFjZDAyM2Y5NDY3YjYifQ=="/>
  </w:docVars>
  <w:rsids>
    <w:rsidRoot w:val="4A9737BD"/>
    <w:rsid w:val="061C5B94"/>
    <w:rsid w:val="4A9737BD"/>
    <w:rsid w:val="5654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1055</Words>
  <Characters>1174</Characters>
  <Lines>0</Lines>
  <Paragraphs>0</Paragraphs>
  <TotalTime>14</TotalTime>
  <ScaleCrop>false</ScaleCrop>
  <LinksUpToDate>false</LinksUpToDate>
  <CharactersWithSpaces>1179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2021-07-28T01:32:00Z</dcterms:created>
  <dc:creator>lenovo</dc:creator>
  <cp:lastModifiedBy>admin</cp:lastModifiedBy>
  <dcterms:modified xsi:type="dcterms:W3CDTF">2023-01-29T09:13:10Z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CF5914CF919949CFA4C8815EE7F3DB53</vt:lpwstr>
  </property>
</Properties>
</file>