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8DDC3">
      <w:pPr>
        <w:widowControl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耐克大中华区单季营收首破</w:t>
      </w:r>
      <w:r>
        <w:rPr>
          <w:rFonts w:ascii="宋体" w:hAnsi="宋体" w:eastAsia="宋体"/>
          <w:b/>
          <w:bCs/>
          <w:sz w:val="24"/>
          <w:szCs w:val="24"/>
        </w:rPr>
        <w:t>20亿美元</w:t>
      </w:r>
    </w:p>
    <w:p w14:paraId="627C6225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2020年突如其来的疫情让零售业遭受重创，运动品牌成为服饰行业率先复苏的版块。近日，耐克发布了2021财年第二季度财报，数字渠道和中国市场的强劲表现使营收达到112亿美元，数字业务增长高达84%。未来，耐克将加速直接面向消费者，以推动业务可持续增长及盈利。</w:t>
      </w:r>
    </w:p>
    <w:p w14:paraId="29A6B8BF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耐克总裁兼</w:t>
      </w:r>
      <w:r>
        <w:rPr>
          <w:rFonts w:ascii="宋体" w:hAnsi="宋体" w:eastAsia="宋体"/>
          <w:sz w:val="24"/>
          <w:szCs w:val="24"/>
        </w:rPr>
        <w:t>CEO约翰·多纳霍表示：“数字化消费转型是永久性的，预计在不久的将来，耐克50%的生意会实现数字化。”</w:t>
      </w:r>
    </w:p>
    <w:p w14:paraId="6CAB3AA7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由于推出了新的瑜伽装备、大码服装及孕妇装，耐克女子线产品在二季度的增长速度超过了整体业务。未来耐克将通过推动女子瑜伽、街头篮球等新兴运动拓展新消费人群。</w:t>
      </w:r>
    </w:p>
    <w:p w14:paraId="24531092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具体到大中华区，得益于天猫“双十一”，耐克</w:t>
      </w:r>
      <w:r>
        <w:rPr>
          <w:rFonts w:ascii="宋体" w:hAnsi="宋体" w:eastAsia="宋体"/>
          <w:sz w:val="24"/>
          <w:szCs w:val="24"/>
        </w:rPr>
        <w:t>Q2业绩表现抢眼：销售额实现22.98亿美元，同比增长24%，大中华区单季收入首次突破20亿美元。其中，大中华区鞋履销售额同比增长26%，成衣销售额同比增长21%，运动设备销售额同比增长35%。</w:t>
      </w:r>
    </w:p>
    <w:p w14:paraId="23E5540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数据统计显示，“双十一”期间，耐克在线上的销售额就超过了</w:t>
      </w:r>
      <w:r>
        <w:rPr>
          <w:rFonts w:ascii="宋体" w:hAnsi="宋体" w:eastAsia="宋体"/>
          <w:sz w:val="24"/>
          <w:szCs w:val="24"/>
        </w:rPr>
        <w:t>10亿美元，有超过400万新客户购买了耐克旗下产品，数字业务需求量达5亿美元。在11月1日当天，耐克天猫官方旗舰店开场不到一分钟就突破1亿人民币成交额，位列全行业第一。</w:t>
      </w:r>
    </w:p>
    <w:p w14:paraId="5618B15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Nike App和经销商门店今年首次加入“双十一”活动，开始与耐克天猫旗舰店一起打造“市场一体化”，并把会员服务和体验接入经销商零售门店。</w:t>
      </w:r>
    </w:p>
    <w:p w14:paraId="2CF0F05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耐克充分利用数字应用，赋能实体零售体验。今年</w:t>
      </w:r>
      <w:r>
        <w:rPr>
          <w:rFonts w:ascii="宋体" w:hAnsi="宋体" w:eastAsia="宋体"/>
          <w:sz w:val="24"/>
          <w:szCs w:val="24"/>
        </w:rPr>
        <w:t>7月，耐克在广州推出了全球首家Nike Rise概念店。 通过耐克开发的app，消费者可以体验到一系列由科技赋能带来的实体零售服务，包括：快速试穿、找服装尺码、推荐鞋码、同城会员体验等。</w:t>
      </w:r>
    </w:p>
    <w:p w14:paraId="25C5C13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在北美，耐克</w:t>
      </w:r>
      <w:r>
        <w:rPr>
          <w:rFonts w:ascii="宋体" w:hAnsi="宋体" w:eastAsia="宋体"/>
          <w:sz w:val="24"/>
          <w:szCs w:val="24"/>
        </w:rPr>
        <w:t>Q2营收达到40.06亿美元，同比增长1%。得益于黑色星期五购物节，耐克的线上销售收入创造了新纪录，但公司并未透露具体数字。</w:t>
      </w:r>
    </w:p>
    <w:p w14:paraId="7D47DF05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数字业务使耐克在疫情期间与会员保持情感联结，抵消了批发和直销收入下降带来的不利影响。</w:t>
      </w:r>
    </w:p>
    <w:p w14:paraId="752A203E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除了线上活动，耐克还举办了会员活动，耐克今年已吸纳超过</w:t>
      </w:r>
      <w:r>
        <w:rPr>
          <w:rFonts w:ascii="宋体" w:hAnsi="宋体" w:eastAsia="宋体"/>
          <w:sz w:val="24"/>
          <w:szCs w:val="24"/>
        </w:rPr>
        <w:t>7000万消费者加入其会员计划。全球25个国家/地区的超过6000万客户参加了耐克举办的会员日活动。</w:t>
      </w:r>
      <w:r>
        <w:rPr>
          <w:rFonts w:hint="eastAsia" w:ascii="宋体" w:hAnsi="宋体" w:eastAsia="宋体"/>
          <w:sz w:val="24"/>
          <w:szCs w:val="24"/>
        </w:rPr>
        <w:t>忠实会员在本季度成为耐克数字销售增长的主要动力。</w:t>
      </w:r>
    </w:p>
    <w:p w14:paraId="1CEC4D5E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并且在疫情期间还推出了广告，在广告“</w:t>
      </w:r>
      <w:r>
        <w:rPr>
          <w:rFonts w:ascii="宋体" w:hAnsi="宋体" w:eastAsia="宋体"/>
          <w:sz w:val="24"/>
          <w:szCs w:val="24"/>
        </w:rPr>
        <w:t>Never Too Far Down”（中文版：哪儿挡得了运动，哪儿挡得了我们）中，耐克展示了其深度洞察消费者的能力。广告从4000多个历史影像片段中汲取材料，运用蒙太奇手法展现了几十位运动员的动人瞬间，从一种运动向另一种运动跳跃推进，展现了全世界运动员的共同精神。</w:t>
      </w:r>
    </w:p>
    <w:p w14:paraId="207CEEDA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疫情下，关闭的健身房和空荡荡的体育馆并没有阻挡运动员们继续前进。他们用自己的方式来改变现状，他们用身体力行的行动和运动向我们展示了一个公平的赛场，也提醒着我们美好的未来就在前方。该广告以勒布朗·詹姆斯（</w:t>
      </w:r>
      <w:r>
        <w:rPr>
          <w:rFonts w:ascii="宋体" w:hAnsi="宋体" w:eastAsia="宋体"/>
          <w:sz w:val="24"/>
          <w:szCs w:val="24"/>
        </w:rPr>
        <w:t>LeBron James），塞雷娜·威廉姆斯（Serena Williams），泰格·伍兹（Tiger Woods）等耐克运动员加盟，上线后获得超过70亿品牌印象 ，并创造了超过4亿次社交互动。</w:t>
      </w:r>
    </w:p>
    <w:p w14:paraId="7491AEF8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耐克的广告能够与当前的全球社会文化环境对话，深深打动了其核心客户群。</w:t>
      </w:r>
    </w:p>
    <w:p w14:paraId="15112418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此外，耐克还通过消费者数据对平台产品进行了重新定价。今年</w:t>
      </w:r>
      <w:r>
        <w:rPr>
          <w:rFonts w:ascii="宋体" w:hAnsi="宋体" w:eastAsia="宋体"/>
          <w:sz w:val="24"/>
          <w:szCs w:val="24"/>
        </w:rPr>
        <w:t>9月，路透社曾分析报道，耐克今年的打折幅度有所下降。 同期推出了一些奢侈品级别的运动鞋款，Dior Air Jordan 1s售价约2000美元，同时，耐克还提高了部分旧款产品的价格，Nike 还在技术上投入资金，生产价格约220美元 Nike Air VaporMax 2020 Flyknits。</w:t>
      </w:r>
    </w:p>
    <w:p w14:paraId="2AAFCBBF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与此同时，耐克正持续加码职业体育领域的投入。耐克在</w:t>
      </w:r>
      <w:r>
        <w:rPr>
          <w:rFonts w:ascii="宋体" w:hAnsi="宋体" w:eastAsia="宋体"/>
          <w:sz w:val="24"/>
          <w:szCs w:val="24"/>
        </w:rPr>
        <w:t>2016年时与葡萄牙球鞋C罗签下了一份为期10年的大合同，每年的代言费高达1620万欧元。作为当今社交媒体粉丝最多的名人，C罗的影响力和商业价值放眼全球都罕有敌手，其专属雪豹刺客十周年纪念款球鞋，在发售几分钟后便有多个尺码宣告售罄。近日，C罗荣膺金足奖，并连续第14年入选国际足联年度最佳阵容。</w:t>
      </w:r>
    </w:p>
    <w:p w14:paraId="31267D2F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据德</w:t>
      </w:r>
      <w:bookmarkStart w:id="0" w:name="_GoBack"/>
      <w:r>
        <w:rPr>
          <w:rFonts w:hint="eastAsia" w:ascii="宋体" w:hAnsi="宋体" w:eastAsia="宋体"/>
          <w:color w:val="auto"/>
          <w:sz w:val="24"/>
          <w:szCs w:val="24"/>
        </w:rPr>
        <w:t>国媒体《明镜周刊》报道，耐克即将与</w:t>
      </w:r>
      <w:r>
        <w:rPr>
          <w:rFonts w:ascii="宋体" w:hAnsi="宋体" w:eastAsia="宋体"/>
          <w:color w:val="auto"/>
          <w:sz w:val="24"/>
          <w:szCs w:val="24"/>
        </w:rPr>
        <w:t>C罗续约三年至2029年。如果C罗能在合同期内第六次捧得金球奖，那么他还将获得一笔400万欧元的奖金。</w:t>
      </w:r>
    </w:p>
    <w:p w14:paraId="139A94A7">
      <w:pPr>
        <w:widowControl/>
        <w:spacing w:line="360" w:lineRule="auto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（资料来源：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"https://mp.weixin.qq.com/s/cr4RxclnA6376FDEBzGqwg" </w:instrText>
      </w:r>
      <w:r>
        <w:rPr>
          <w:color w:val="auto"/>
        </w:rPr>
        <w:fldChar w:fldCharType="separate"/>
      </w:r>
      <w:r>
        <w:rPr>
          <w:rStyle w:val="6"/>
          <w:rFonts w:ascii="宋体" w:hAnsi="宋体" w:eastAsia="宋体"/>
          <w:color w:val="auto"/>
          <w:sz w:val="24"/>
          <w:szCs w:val="24"/>
        </w:rPr>
        <w:t>https://mp.weixin.qq.com/s/cr4RxclnA6376FDEBzGqwg</w:t>
      </w:r>
      <w:r>
        <w:rPr>
          <w:rStyle w:val="6"/>
          <w:rFonts w:ascii="宋体" w:hAnsi="宋体" w:eastAsia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auto"/>
          <w:sz w:val="24"/>
          <w:szCs w:val="24"/>
        </w:rPr>
        <w:t>，有修改）</w:t>
      </w:r>
    </w:p>
    <w:p w14:paraId="45F571E5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ZTA2YjJjNDBmOTgwOWZlMjFjZDAyM2Y5NDY3YjYifQ=="/>
  </w:docVars>
  <w:rsids>
    <w:rsidRoot w:val="003216B7"/>
    <w:rsid w:val="00004ADC"/>
    <w:rsid w:val="0002464D"/>
    <w:rsid w:val="00041524"/>
    <w:rsid w:val="000943B2"/>
    <w:rsid w:val="000F5E72"/>
    <w:rsid w:val="0014489D"/>
    <w:rsid w:val="00172673"/>
    <w:rsid w:val="001F1231"/>
    <w:rsid w:val="00206C81"/>
    <w:rsid w:val="00254177"/>
    <w:rsid w:val="003216B7"/>
    <w:rsid w:val="003D4DE5"/>
    <w:rsid w:val="003F365E"/>
    <w:rsid w:val="005C1BFF"/>
    <w:rsid w:val="00625C92"/>
    <w:rsid w:val="00631763"/>
    <w:rsid w:val="00751D97"/>
    <w:rsid w:val="00766DAC"/>
    <w:rsid w:val="007A36E6"/>
    <w:rsid w:val="007D3C93"/>
    <w:rsid w:val="007D6A7B"/>
    <w:rsid w:val="00867A83"/>
    <w:rsid w:val="00870399"/>
    <w:rsid w:val="008820B3"/>
    <w:rsid w:val="008A578D"/>
    <w:rsid w:val="008C562E"/>
    <w:rsid w:val="008F276A"/>
    <w:rsid w:val="00A57183"/>
    <w:rsid w:val="00A57687"/>
    <w:rsid w:val="00AE25E6"/>
    <w:rsid w:val="00B1638F"/>
    <w:rsid w:val="00BE1ADB"/>
    <w:rsid w:val="00C64F9B"/>
    <w:rsid w:val="00C835A4"/>
    <w:rsid w:val="00CC5067"/>
    <w:rsid w:val="00CC6CF8"/>
    <w:rsid w:val="00CE20EA"/>
    <w:rsid w:val="00CF431F"/>
    <w:rsid w:val="00D2742A"/>
    <w:rsid w:val="00DF3BB9"/>
    <w:rsid w:val="00E31D3B"/>
    <w:rsid w:val="00EA3EEB"/>
    <w:rsid w:val="00EB351D"/>
    <w:rsid w:val="00EE46C3"/>
    <w:rsid w:val="00F033B4"/>
    <w:rsid w:val="00F576F1"/>
    <w:rsid w:val="00F63538"/>
    <w:rsid w:val="00FC63EE"/>
    <w:rsid w:val="00FD7AD6"/>
    <w:rsid w:val="271764BA"/>
    <w:rsid w:val="7B53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D008296-4897-490F-A446-539A22851A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1540</Words>
  <Characters>1745</Characters>
  <Lines>13</Lines>
  <Paragraphs>3</Paragraphs>
  <TotalTime>202</TotalTime>
  <ScaleCrop>false</ScaleCrop>
  <LinksUpToDate>false</LinksUpToDate>
  <CharactersWithSpaces>1765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2021-01-07T02:49:00Z</dcterms:created>
  <dc:creator>Administrator</dc:creator>
  <cp:lastModifiedBy>智慧</cp:lastModifiedBy>
  <dcterms:modified xsi:type="dcterms:W3CDTF">2025-03-05T14:01:03Z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F4059A0064634CAB93154EAB3F5C0458</vt:lpwstr>
  </property>
  <property fmtid="{D5CDD505-2E9C-101B-9397-08002B2CF9AE}" pid="4" name="KSOTemplateDocerSaveRecord">
    <vt:lpwstr>eyJoZGlkIjoiNmIwZTA2YjJjNDBmOTgwOWZlMjFjZDAyM2Y5NDY3YjYiLCJ1c2VySWQiOiI1OTUwMTU3MzYifQ==</vt:lpwstr>
  </property>
</Properties>
</file>